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color w:val="202124"/>
          <w:sz w:val="21"/>
          <w:szCs w:val="21"/>
          <w:highlight w:val="white"/>
        </w:rPr>
      </w:pPr>
      <w:bookmarkStart w:colFirst="0" w:colLast="0" w:name="_heading=h.sj3q48hdt08q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2000250</wp:posOffset>
            </wp:positionH>
            <wp:positionV relativeFrom="paragraph">
              <wp:posOffset>0</wp:posOffset>
            </wp:positionV>
            <wp:extent cx="1976438" cy="1976438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6438" cy="19764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color w:val="202124"/>
          <w:sz w:val="21"/>
          <w:szCs w:val="21"/>
          <w:highlight w:val="white"/>
        </w:rPr>
      </w:pPr>
      <w:bookmarkStart w:colFirst="0" w:colLast="0" w:name="_heading=h.tjfhfxsrpfzw" w:id="1"/>
      <w:bookmarkEnd w:id="1"/>
      <w:r w:rsidDel="00000000" w:rsidR="00000000" w:rsidRPr="00000000">
        <w:rPr>
          <w:rFonts w:ascii="Arial" w:cs="Arial" w:eastAsia="Arial" w:hAnsi="Arial"/>
          <w:b w:val="1"/>
          <w:color w:val="202124"/>
          <w:sz w:val="21"/>
          <w:szCs w:val="21"/>
          <w:highlight w:val="white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color w:val="202124"/>
          <w:sz w:val="21"/>
          <w:szCs w:val="21"/>
          <w:highlight w:val="white"/>
        </w:rPr>
      </w:pPr>
      <w:bookmarkStart w:colFirst="0" w:colLast="0" w:name="_heading=h.lp937auvf8y" w:id="2"/>
      <w:bookmarkEnd w:id="2"/>
      <w:r w:rsidDel="00000000" w:rsidR="00000000" w:rsidRPr="00000000">
        <w:rPr>
          <w:rFonts w:ascii="Arial" w:cs="Arial" w:eastAsia="Arial" w:hAnsi="Arial"/>
          <w:b w:val="1"/>
          <w:color w:val="202124"/>
          <w:sz w:val="21"/>
          <w:szCs w:val="21"/>
          <w:highlight w:val="white"/>
          <w:rtl w:val="0"/>
        </w:rPr>
        <w:t xml:space="preserve">                                                  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color w:val="202124"/>
          <w:sz w:val="21"/>
          <w:szCs w:val="21"/>
          <w:highlight w:val="white"/>
        </w:rPr>
      </w:pPr>
      <w:bookmarkStart w:colFirst="0" w:colLast="0" w:name="_heading=h.v85pjzfhq67h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color w:val="202124"/>
          <w:sz w:val="21"/>
          <w:szCs w:val="21"/>
          <w:highlight w:val="white"/>
        </w:rPr>
      </w:pPr>
      <w:bookmarkStart w:colFirst="0" w:colLast="0" w:name="_heading=h.ftpjnruxacyv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202124"/>
          <w:sz w:val="21"/>
          <w:szCs w:val="21"/>
          <w:highlight w:val="white"/>
        </w:rPr>
      </w:pPr>
      <w:bookmarkStart w:colFirst="0" w:colLast="0" w:name="_heading=h.piaybat8ileh" w:id="5"/>
      <w:bookmarkEnd w:id="5"/>
      <w:r w:rsidDel="00000000" w:rsidR="00000000" w:rsidRPr="00000000">
        <w:rPr>
          <w:rFonts w:ascii="Arial" w:cs="Arial" w:eastAsia="Arial" w:hAnsi="Arial"/>
          <w:b w:val="1"/>
          <w:color w:val="202124"/>
          <w:sz w:val="21"/>
          <w:szCs w:val="21"/>
          <w:highlight w:val="white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color w:val="202124"/>
          <w:sz w:val="25"/>
          <w:szCs w:val="25"/>
          <w:highlight w:val="white"/>
        </w:rPr>
      </w:pPr>
      <w:bookmarkStart w:colFirst="0" w:colLast="0" w:name="_heading=h.19k91n9g1z9d" w:id="6"/>
      <w:bookmarkEnd w:id="6"/>
      <w:r w:rsidDel="00000000" w:rsidR="00000000" w:rsidRPr="00000000">
        <w:rPr>
          <w:rFonts w:ascii="Arial" w:cs="Arial" w:eastAsia="Arial" w:hAnsi="Arial"/>
          <w:b w:val="1"/>
          <w:color w:val="202124"/>
          <w:sz w:val="21"/>
          <w:szCs w:val="21"/>
          <w:highlight w:val="white"/>
          <w:rtl w:val="0"/>
        </w:rPr>
        <w:t xml:space="preserve">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5"/>
          <w:szCs w:val="25"/>
          <w:highlight w:val="white"/>
          <w:rtl w:val="0"/>
        </w:rPr>
        <w:t xml:space="preserve">Essential Study Tips for Students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202124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202124"/>
          <w:sz w:val="25"/>
          <w:szCs w:val="25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highlight w:val="white"/>
          <w:rtl w:val="0"/>
        </w:rPr>
        <w:t xml:space="preserve">1.Prepare your materials. Organizing and prioritizing is</w:t>
      </w: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highlight w:val="white"/>
          <w:rtl w:val="0"/>
        </w:rPr>
        <w:t xml:space="preserve">just as important as the actual reviewing.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202124"/>
          <w:sz w:val="25"/>
          <w:szCs w:val="25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highlight w:val="white"/>
          <w:rtl w:val="0"/>
        </w:rPr>
        <w:t xml:space="preserve">2. Divide the material by difficulty with highlighters –</w:t>
      </w: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highlight w:val="white"/>
          <w:rtl w:val="0"/>
        </w:rPr>
        <w:t xml:space="preserve">Green (Know), Yellow (Know w/aid), Red (Don’t know).</w:t>
      </w: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highlight w:val="white"/>
          <w:rtl w:val="0"/>
        </w:rPr>
        <w:t xml:space="preserve">Prioritize what, how long, and when you study using</w:t>
      </w: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highlight w:val="white"/>
          <w:rtl w:val="0"/>
        </w:rPr>
        <w:t xml:space="preserve">those colors.</w:t>
      </w: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202124"/>
          <w:sz w:val="25"/>
          <w:szCs w:val="25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highlight w:val="white"/>
          <w:rtl w:val="0"/>
        </w:rPr>
        <w:t xml:space="preserve">3. Chunk each review session into 30 minute pieces,</w:t>
      </w: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highlight w:val="white"/>
          <w:rtl w:val="0"/>
        </w:rPr>
        <w:t xml:space="preserve">spaced throughout the day.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202124"/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highlight w:val="white"/>
          <w:rtl w:val="0"/>
        </w:rPr>
        <w:t xml:space="preserve">4. Improve your process. After each test, think about</w:t>
      </w: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highlight w:val="white"/>
          <w:rtl w:val="0"/>
        </w:rPr>
        <w:t xml:space="preserve">your process and improve what didn’t work for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color w:val="202124"/>
          <w:sz w:val="25"/>
          <w:szCs w:val="25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highlight w:val="white"/>
          <w:rtl w:val="0"/>
        </w:rPr>
        <w:t xml:space="preserve">Don’t spend more than 2 hrs. per day and 30 min per session studying for a subject or course</w:t>
      </w: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202124"/>
          <w:sz w:val="25"/>
          <w:szCs w:val="25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highlight w:val="white"/>
          <w:rtl w:val="0"/>
        </w:rPr>
        <w:t xml:space="preserve">6. Revise concepts before attempting practice questions.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202124"/>
          <w:sz w:val="25"/>
          <w:szCs w:val="25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highlight w:val="white"/>
          <w:rtl w:val="0"/>
        </w:rPr>
        <w:t xml:space="preserve">7. Reading is not studying and rote memorization is the</w:t>
      </w: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highlight w:val="white"/>
          <w:rtl w:val="0"/>
        </w:rPr>
        <w:t xml:space="preserve">least effective way to spend your study time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202124"/>
          <w:sz w:val="25"/>
          <w:szCs w:val="25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highlight w:val="white"/>
          <w:rtl w:val="0"/>
        </w:rPr>
        <w:t xml:space="preserve">8. Study smarter – time management and prioritizing</w:t>
      </w: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highlight w:val="white"/>
          <w:rtl w:val="0"/>
        </w:rPr>
        <w:t xml:space="preserve">the material gets the best result in the least time.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202124"/>
          <w:sz w:val="25"/>
          <w:szCs w:val="25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highlight w:val="white"/>
          <w:rtl w:val="0"/>
        </w:rPr>
        <w:t xml:space="preserve">9. Your plan should end at least a day before the exam.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highlight w:val="white"/>
          <w:rtl w:val="0"/>
        </w:rPr>
        <w:t xml:space="preserve">10. Get sleep and don’t cram before the exam.</w:t>
      </w:r>
      <w:r w:rsidDel="00000000" w:rsidR="00000000" w:rsidRPr="00000000">
        <w:rPr>
          <w:rFonts w:ascii="Arial" w:cs="Arial" w:eastAsia="Arial" w:hAnsi="Arial"/>
          <w:color w:val="202124"/>
          <w:sz w:val="25"/>
          <w:szCs w:val="25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93DB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gC6XQ0B+9D3ePRSxua8fNKhYSA==">CgMxLjAyDmguc2ozcTQ4aGR0MDhxMg5oLnRqZmhmeHNycGZ6dzINaC5scDkzN2F1dmY4eTIOaC52ODVwanpmaHE2N2gyDmguZnRwam5ydXhhY3l2Mg5oLnBpYXliYXQ4aWxlaDIOaC4xOWs5MW45ZzF6OWQ4AHIhMWJVR3hka0IwcnVOa3lNNGJKYkp2NnBjTXFSTExKanp4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2024-11-27T10:02:00Z</dcterms:created>
  <dc:creator>Rabeel Shaikh</dc:creator>
</cp:coreProperties>
</file>